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E4" w:rsidRPr="00840D9B" w:rsidRDefault="00183DE4" w:rsidP="00BC1773">
      <w:pPr>
        <w:rPr>
          <w:rFonts w:ascii="黑体" w:eastAsia="黑体"/>
          <w:szCs w:val="32"/>
        </w:rPr>
      </w:pPr>
    </w:p>
    <w:p w:rsidR="00183DE4" w:rsidRPr="00840D9B" w:rsidRDefault="00183DE4" w:rsidP="00BC1773">
      <w:pPr>
        <w:rPr>
          <w:rFonts w:ascii="黑体" w:eastAsia="黑体"/>
        </w:rPr>
      </w:pPr>
    </w:p>
    <w:p w:rsidR="00F0282C" w:rsidRPr="00840D9B" w:rsidRDefault="00F0282C" w:rsidP="00BC1773">
      <w:pPr>
        <w:rPr>
          <w:rFonts w:ascii="黑体" w:eastAsia="黑体"/>
        </w:rPr>
      </w:pPr>
    </w:p>
    <w:p w:rsidR="00183DE4" w:rsidRPr="00023FC3" w:rsidRDefault="00023FC3" w:rsidP="00E66ADA">
      <w:pPr>
        <w:jc w:val="center"/>
        <w:rPr>
          <w:rFonts w:ascii="方正小标宋简体" w:eastAsia="方正小标宋简体"/>
          <w:color w:val="FF0000"/>
          <w:sz w:val="60"/>
          <w:szCs w:val="60"/>
        </w:rPr>
      </w:pPr>
      <w:r w:rsidRPr="00023FC3">
        <w:rPr>
          <w:rFonts w:ascii="方正小标宋简体" w:eastAsia="方正小标宋简体" w:hint="eastAsia"/>
          <w:color w:val="FF0000"/>
          <w:sz w:val="60"/>
          <w:szCs w:val="60"/>
        </w:rPr>
        <w:t>重庆大学国际合作与交流处文件</w:t>
      </w:r>
    </w:p>
    <w:p w:rsidR="00E66ADA" w:rsidRDefault="00E66ADA" w:rsidP="00E66ADA">
      <w:pPr>
        <w:jc w:val="center"/>
      </w:pPr>
    </w:p>
    <w:p w:rsidR="00E66ADA" w:rsidRPr="00E66ADA" w:rsidRDefault="00023FC3" w:rsidP="00CC624D">
      <w:pPr>
        <w:tabs>
          <w:tab w:val="left" w:pos="8532"/>
        </w:tabs>
        <w:ind w:rightChars="-1" w:right="-3"/>
        <w:jc w:val="center"/>
        <w:rPr>
          <w:rFonts w:ascii="仿宋_GB2312"/>
        </w:rPr>
      </w:pPr>
      <w:r>
        <w:rPr>
          <w:rFonts w:ascii="仿宋_GB2312" w:hint="eastAsia"/>
        </w:rPr>
        <w:t>重大校外</w:t>
      </w:r>
      <w:r w:rsidR="00E66ADA" w:rsidRPr="00E66ADA">
        <w:rPr>
          <w:rFonts w:ascii="仿宋_GB2312" w:hint="eastAsia"/>
        </w:rPr>
        <w:t>〔</w:t>
      </w:r>
      <w:r>
        <w:rPr>
          <w:rFonts w:ascii="仿宋_GB2312"/>
        </w:rPr>
        <w:t>2014</w:t>
      </w:r>
      <w:r w:rsidR="00E66ADA" w:rsidRPr="00E66ADA">
        <w:rPr>
          <w:rFonts w:ascii="仿宋_GB2312" w:hint="eastAsia"/>
        </w:rPr>
        <w:t>〕</w:t>
      </w:r>
      <w:r>
        <w:rPr>
          <w:rFonts w:ascii="仿宋_GB2312"/>
        </w:rPr>
        <w:t>7</w:t>
      </w:r>
      <w:r w:rsidR="00E66ADA" w:rsidRPr="00E66ADA">
        <w:rPr>
          <w:rFonts w:ascii="仿宋_GB2312" w:hint="eastAsia"/>
        </w:rPr>
        <w:t>号</w:t>
      </w:r>
    </w:p>
    <w:p w:rsidR="00183DE4" w:rsidRDefault="00B072CA" w:rsidP="00BC1773">
      <w:r>
        <w:rPr>
          <w:rFonts w:ascii="方正小标宋简体" w:eastAsia="方正小标宋简体"/>
          <w:b/>
          <w:noProof/>
          <w:color w:val="FF0000"/>
          <w:sz w:val="110"/>
          <w:szCs w:val="110"/>
        </w:rPr>
        <mc:AlternateContent>
          <mc:Choice Requires="wps">
            <w:drawing>
              <wp:anchor distT="0" distB="0" distL="114300" distR="114300" simplePos="0" relativeHeight="251656704" behindDoc="0" locked="0" layoutInCell="1" allowOverlap="1">
                <wp:simplePos x="0" y="0"/>
                <wp:positionH relativeFrom="column">
                  <wp:posOffset>2540</wp:posOffset>
                </wp:positionH>
                <wp:positionV relativeFrom="paragraph">
                  <wp:posOffset>56515</wp:posOffset>
                </wp:positionV>
                <wp:extent cx="5615940" cy="635"/>
                <wp:effectExtent l="12065" t="18415" r="1079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2pt;margin-top:4.45pt;width:442.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bPIgIAAD4EAAAOAAAAZHJzL2Uyb0RvYy54bWysU8GO2yAQvVfqPyDuWduJkyZWnNXKjnvZ&#10;diPt9gMIYBvVBgQkTlT13zsQJ9q0l6qqD3iAmTdvZh7rx1PfoSM3ViiZ4+QhxohLqpiQTY6/vVWT&#10;JUbWEclIpyTP8Zlb/Lj5+GE96IxPVas6xg0CEGmzQee4dU5nUWRpy3tiH5TmEi5rZXriYGuaiBky&#10;AHrfRdM4XkSDMkwbRbm1cFpeLvEm4Nc1p+6lri13qMsxcHNhNWHd+zXarEnWGKJbQUca5B9Y9ERI&#10;SHqDKokj6GDEH1C9oEZZVbsHqvpI1bWgPNQA1STxb9W8tkTzUAs0x+pbm+z/g6VfjzuDBMvxDCNJ&#10;ehjR08GpkBlNfXsGbTPwKuTO+ALpSb7qZ0W/WyRV0RLZ8OD8dtYQm/iI6C7Eb6yGJPvhi2LgQwA/&#10;9OpUm95DQhfQKYzkfBsJPzlE4XC+SOarFCZH4W4xmwd8kl1DtbHuM1c98kaOrTNENK0rlJQwemWS&#10;kIgcn63zxEh2DfB5papE1wUFdBINwH4Vz+MQYVUnmL/1ftY0+6Iz6EhARFUVwzfSuHMz6iBZQGs5&#10;YdvRdkR0Fxuyd9LjQW3AZ7QuKvmxilfb5XaZTtLpYjtJ47KcPFVFOllUyad5OSuLokx+empJmrWC&#10;MS49u6tik/TvFDG+nYvWbpq99SG6Rw8NA7LXfyAdhuvneVHGXrHzzlyHDiINzuOD8q/g/R7s989+&#10;8wsAAP//AwBQSwMEFAAGAAgAAAAhANZepqjZAAAABAEAAA8AAABkcnMvZG93bnJldi54bWxMj8FO&#10;wzAQRO9I/IO1SNyoA6pQEuJUFZQTCESDOLvxNokar43ttOHvWU70uJrRm7fVarajOGKIgyMFt4sM&#10;BFLrzECdgs/m+SYHEZMmo0dHqOAHI6zqy4tKl8ad6AOP29QJhlAstYI+JV9KGdserY4L55E427tg&#10;deIzdNIEfWK4HeVdlt1LqwfihV57fOyxPWwnq2D59ea92zw17+tN0RiHL9Prd1Dq+mpeP4BIOKf/&#10;MvzpszrU7LRzE5koRmZwT0FegOAwz5f8x05BkYGsK3kuX/8CAAD//wMAUEsBAi0AFAAGAAgAAAAh&#10;ALaDOJL+AAAA4QEAABMAAAAAAAAAAAAAAAAAAAAAAFtDb250ZW50X1R5cGVzXS54bWxQSwECLQAU&#10;AAYACAAAACEAOP0h/9YAAACUAQAACwAAAAAAAAAAAAAAAAAvAQAAX3JlbHMvLnJlbHNQSwECLQAU&#10;AAYACAAAACEAm7aGzyICAAA+BAAADgAAAAAAAAAAAAAAAAAuAgAAZHJzL2Uyb0RvYy54bWxQSwEC&#10;LQAUAAYACAAAACEA1l6mqNkAAAAEAQAADwAAAAAAAAAAAAAAAAB8BAAAZHJzL2Rvd25yZXYueG1s&#10;UEsFBgAAAAAEAAQA8wAAAIIFAAAAAA==&#10;" strokecolor="red" strokeweight="1.5pt"/>
            </w:pict>
          </mc:Fallback>
        </mc:AlternateContent>
      </w:r>
    </w:p>
    <w:p w:rsidR="00183DE4" w:rsidRPr="001A2EEF" w:rsidRDefault="00023FC3" w:rsidP="00023FC3">
      <w:pPr>
        <w:spacing w:beforeLines="50" w:before="289" w:line="600" w:lineRule="exact"/>
        <w:jc w:val="center"/>
        <w:rPr>
          <w:rFonts w:ascii="方正小标宋简体" w:eastAsia="方正小标宋简体"/>
          <w:sz w:val="44"/>
          <w:szCs w:val="44"/>
        </w:rPr>
      </w:pPr>
      <w:r>
        <w:rPr>
          <w:rFonts w:ascii="方正小标宋简体" w:eastAsia="方正小标宋简体" w:hint="eastAsia"/>
          <w:sz w:val="44"/>
          <w:szCs w:val="44"/>
        </w:rPr>
        <w:t>关于预报2015年度拟申办及在华举办（含承办、合办等）国际会议计划的通知</w:t>
      </w:r>
    </w:p>
    <w:p w:rsidR="00023FC3" w:rsidRPr="00023FC3" w:rsidRDefault="00023FC3" w:rsidP="00023FC3">
      <w:pPr>
        <w:spacing w:beforeLines="50" w:before="289"/>
        <w:rPr>
          <w:rFonts w:ascii="仿宋_GB2312"/>
          <w:szCs w:val="32"/>
        </w:rPr>
      </w:pPr>
      <w:r w:rsidRPr="00023FC3">
        <w:rPr>
          <w:rFonts w:ascii="仿宋_GB2312" w:hint="eastAsia"/>
          <w:szCs w:val="32"/>
        </w:rPr>
        <w:t>各学部、学院：</w:t>
      </w:r>
    </w:p>
    <w:p w:rsidR="00023FC3" w:rsidRPr="00023FC3" w:rsidRDefault="00023FC3" w:rsidP="00023FC3">
      <w:pPr>
        <w:spacing w:line="600" w:lineRule="exact"/>
        <w:jc w:val="left"/>
        <w:rPr>
          <w:rFonts w:ascii="仿宋_GB2312"/>
          <w:b/>
          <w:szCs w:val="32"/>
        </w:rPr>
      </w:pPr>
      <w:r w:rsidRPr="00023FC3">
        <w:rPr>
          <w:rFonts w:ascii="仿宋_GB2312" w:hint="eastAsia"/>
          <w:szCs w:val="32"/>
        </w:rPr>
        <w:t xml:space="preserve">    近接教育部教外司[2014]1670号《关于预报2015年度拟举办及申办国际会议情况的通知》的通知，要求我校在2014年10月15日前预报2015年1-6月份举办的国际会议。 现将有关情况通知如下</w:t>
      </w:r>
      <w:r w:rsidRPr="00023FC3">
        <w:rPr>
          <w:rFonts w:ascii="仿宋_GB2312" w:hint="eastAsia"/>
          <w:b/>
          <w:szCs w:val="32"/>
        </w:rPr>
        <w:t>：</w:t>
      </w:r>
    </w:p>
    <w:p w:rsidR="00023FC3" w:rsidRPr="00023FC3" w:rsidRDefault="00023FC3" w:rsidP="00023FC3">
      <w:pPr>
        <w:spacing w:line="600" w:lineRule="exact"/>
        <w:ind w:firstLineChars="200" w:firstLine="632"/>
        <w:rPr>
          <w:rFonts w:ascii="仿宋_GB2312"/>
          <w:szCs w:val="32"/>
        </w:rPr>
      </w:pPr>
      <w:r w:rsidRPr="00023FC3">
        <w:rPr>
          <w:rFonts w:ascii="仿宋_GB2312" w:hint="eastAsia"/>
          <w:szCs w:val="32"/>
        </w:rPr>
        <w:t>根据教育部国际司《关于在华举办国际会议管理办法的实施细则》的有关规定，高等学校申办和在校举办、承办国际会议必须履行预报和报批手续。 会议预报制度旨在限制重复举办主题相同的国际会议，防止出现先对外承诺（申办）、再向教育部申报的现象。预报仅需提供拟举办（或申办）会议的简单信息（见附件），在拟对外宣布（或申办）日期前3个月还应正式提交审批材料。</w:t>
      </w:r>
    </w:p>
    <w:p w:rsidR="00023FC3" w:rsidRPr="00023FC3" w:rsidRDefault="00023FC3" w:rsidP="00023FC3">
      <w:pPr>
        <w:spacing w:line="600" w:lineRule="exact"/>
        <w:ind w:firstLineChars="200" w:firstLine="632"/>
        <w:rPr>
          <w:rFonts w:ascii="仿宋_GB2312"/>
          <w:szCs w:val="32"/>
        </w:rPr>
      </w:pPr>
      <w:r w:rsidRPr="00023FC3">
        <w:rPr>
          <w:rFonts w:ascii="仿宋_GB2312" w:hint="eastAsia"/>
          <w:szCs w:val="32"/>
        </w:rPr>
        <w:t>为加强我校申办或举办国际会议的前期调研以及管理工作，请各学院认真制定2015年度拟申办和举办的国际会议的计划。目前暂根据教育部要求提交2015年1-6月份拟申办或举办的国际会议信息。拟于2015年7月至12月举办的国际会议，我处将在2015年1月再发通知报送下半年国际会议预报计划。</w:t>
      </w:r>
    </w:p>
    <w:p w:rsidR="00023FC3" w:rsidRPr="00023FC3" w:rsidRDefault="00023FC3" w:rsidP="00023FC3">
      <w:pPr>
        <w:spacing w:line="600" w:lineRule="exact"/>
        <w:ind w:firstLineChars="200" w:firstLine="632"/>
        <w:rPr>
          <w:rFonts w:ascii="仿宋_GB2312"/>
          <w:szCs w:val="32"/>
        </w:rPr>
      </w:pPr>
      <w:r w:rsidRPr="00023FC3">
        <w:rPr>
          <w:rFonts w:ascii="仿宋_GB2312" w:hint="eastAsia"/>
          <w:szCs w:val="32"/>
        </w:rPr>
        <w:t>请计划于2015年1-6月申办或举办国际会议的校内各学部、学院填写本通知附件中的报表并于2014年10月15日前通过书面和电子邮件报送国际处专家科。 未纳入年度计划或者未通过教育部初审的会议申请，教育部原则上不再受理。因此各学院必须认真对待，以免影响国际会议的正常召开。</w:t>
      </w:r>
    </w:p>
    <w:p w:rsidR="00023FC3" w:rsidRDefault="00023FC3" w:rsidP="00023FC3">
      <w:pPr>
        <w:spacing w:line="600" w:lineRule="exact"/>
        <w:ind w:firstLineChars="200" w:firstLine="632"/>
        <w:rPr>
          <w:rFonts w:ascii="仿宋_GB2312"/>
          <w:szCs w:val="32"/>
        </w:rPr>
      </w:pPr>
      <w:r w:rsidRPr="00023FC3">
        <w:rPr>
          <w:rFonts w:ascii="仿宋_GB2312" w:hint="eastAsia"/>
          <w:szCs w:val="32"/>
        </w:rPr>
        <w:t>一般国际会议和重大国际会议分开填写，外宾人数在100人以上或会议总人数在400人以上的社科类国际会议，以及外宾人数在300人以上或会议总人数在800人以上的自然科学技术专业领域的专业或学术型国际会议属于重大国际会议， 其余归于一般性国际会议。</w:t>
      </w:r>
    </w:p>
    <w:p w:rsidR="00023FC3" w:rsidRPr="00023FC3" w:rsidRDefault="00023FC3" w:rsidP="00023FC3">
      <w:pPr>
        <w:spacing w:line="600" w:lineRule="exact"/>
        <w:ind w:firstLineChars="200" w:firstLine="632"/>
        <w:rPr>
          <w:rFonts w:ascii="仿宋_GB2312"/>
          <w:szCs w:val="32"/>
        </w:rPr>
      </w:pPr>
      <w:r w:rsidRPr="00023FC3">
        <w:rPr>
          <w:rFonts w:ascii="仿宋_GB2312" w:hint="eastAsia"/>
          <w:szCs w:val="32"/>
        </w:rPr>
        <w:t>注意：没有信息的栏目请填“无”，不得空格。</w:t>
      </w:r>
    </w:p>
    <w:p w:rsidR="00023FC3" w:rsidRPr="00023FC3" w:rsidRDefault="00023FC3" w:rsidP="00023FC3">
      <w:pPr>
        <w:spacing w:line="600" w:lineRule="exact"/>
        <w:rPr>
          <w:rFonts w:ascii="仿宋_GB2312"/>
          <w:szCs w:val="32"/>
        </w:rPr>
      </w:pPr>
    </w:p>
    <w:p w:rsidR="00023FC3" w:rsidRPr="00023FC3" w:rsidRDefault="00023FC3" w:rsidP="00023FC3">
      <w:pPr>
        <w:spacing w:line="600" w:lineRule="exact"/>
        <w:ind w:firstLineChars="200" w:firstLine="632"/>
        <w:rPr>
          <w:rFonts w:ascii="仿宋_GB2312"/>
          <w:szCs w:val="32"/>
        </w:rPr>
      </w:pPr>
      <w:r w:rsidRPr="00023FC3">
        <w:rPr>
          <w:rFonts w:ascii="仿宋_GB2312" w:hint="eastAsia"/>
          <w:szCs w:val="32"/>
        </w:rPr>
        <w:t>联系人：国际合作处专家交流科 刘郢</w:t>
      </w:r>
    </w:p>
    <w:p w:rsidR="00023FC3" w:rsidRPr="00023FC3" w:rsidRDefault="00023FC3" w:rsidP="00023FC3">
      <w:pPr>
        <w:spacing w:line="600" w:lineRule="exact"/>
        <w:ind w:firstLineChars="200" w:firstLine="632"/>
        <w:rPr>
          <w:rFonts w:ascii="仿宋_GB2312"/>
          <w:szCs w:val="32"/>
        </w:rPr>
      </w:pPr>
      <w:r w:rsidRPr="00023FC3">
        <w:rPr>
          <w:rFonts w:ascii="仿宋_GB2312" w:hint="eastAsia"/>
          <w:szCs w:val="32"/>
        </w:rPr>
        <w:t>电</w:t>
      </w:r>
      <w:r>
        <w:rPr>
          <w:rFonts w:ascii="仿宋_GB2312" w:hint="eastAsia"/>
          <w:szCs w:val="32"/>
        </w:rPr>
        <w:t xml:space="preserve">  </w:t>
      </w:r>
      <w:r w:rsidRPr="00023FC3">
        <w:rPr>
          <w:rFonts w:ascii="仿宋_GB2312" w:hint="eastAsia"/>
          <w:szCs w:val="32"/>
        </w:rPr>
        <w:t>话：023</w:t>
      </w:r>
      <w:r>
        <w:rPr>
          <w:rFonts w:ascii="仿宋_GB2312" w:hint="eastAsia"/>
          <w:szCs w:val="32"/>
        </w:rPr>
        <w:t>-</w:t>
      </w:r>
      <w:r w:rsidRPr="00023FC3">
        <w:rPr>
          <w:rFonts w:ascii="仿宋_GB2312" w:hint="eastAsia"/>
          <w:szCs w:val="32"/>
        </w:rPr>
        <w:t>65111721</w:t>
      </w:r>
    </w:p>
    <w:p w:rsidR="00023FC3" w:rsidRPr="00023FC3" w:rsidRDefault="00023FC3" w:rsidP="00023FC3">
      <w:pPr>
        <w:spacing w:line="600" w:lineRule="exact"/>
        <w:ind w:firstLineChars="200" w:firstLine="632"/>
        <w:rPr>
          <w:rFonts w:ascii="仿宋_GB2312"/>
          <w:szCs w:val="32"/>
        </w:rPr>
      </w:pPr>
      <w:r w:rsidRPr="00023FC3">
        <w:rPr>
          <w:rFonts w:ascii="仿宋_GB2312" w:hint="eastAsia"/>
          <w:szCs w:val="32"/>
        </w:rPr>
        <w:t>电子邮件：Liuy2315@cqu.edu.cn</w:t>
      </w:r>
    </w:p>
    <w:p w:rsidR="00B91579" w:rsidRDefault="00B91579" w:rsidP="00023FC3">
      <w:pPr>
        <w:spacing w:line="600" w:lineRule="exact"/>
      </w:pPr>
    </w:p>
    <w:p w:rsidR="00023FC3" w:rsidRDefault="00B91579" w:rsidP="00023FC3">
      <w:pPr>
        <w:spacing w:line="600" w:lineRule="exact"/>
        <w:ind w:firstLineChars="300" w:firstLine="948"/>
        <w:rPr>
          <w:rFonts w:ascii="仿宋_GB2312"/>
        </w:rPr>
      </w:pPr>
      <w:r w:rsidRPr="00B91579">
        <w:rPr>
          <w:rFonts w:ascii="仿宋_GB2312" w:hint="eastAsia"/>
        </w:rPr>
        <w:t>附件：</w:t>
      </w:r>
    </w:p>
    <w:p w:rsidR="00833576" w:rsidRDefault="00023FC3" w:rsidP="00023FC3">
      <w:pPr>
        <w:spacing w:line="600" w:lineRule="exact"/>
        <w:ind w:firstLineChars="300" w:firstLine="948"/>
        <w:rPr>
          <w:rFonts w:ascii="仿宋_GB2312"/>
        </w:rPr>
      </w:pPr>
      <w:r>
        <w:rPr>
          <w:rFonts w:ascii="仿宋_GB2312" w:hint="eastAsia"/>
        </w:rPr>
        <w:t>1. 预报重大国际会议2015 附件3</w:t>
      </w:r>
    </w:p>
    <w:p w:rsidR="00B91579" w:rsidRPr="00B91579" w:rsidRDefault="00023FC3" w:rsidP="00023FC3">
      <w:pPr>
        <w:spacing w:line="600" w:lineRule="exact"/>
        <w:ind w:firstLineChars="300" w:firstLine="948"/>
        <w:rPr>
          <w:rFonts w:ascii="仿宋_GB2312"/>
        </w:rPr>
      </w:pPr>
      <w:r>
        <w:rPr>
          <w:rFonts w:ascii="仿宋_GB2312" w:hint="eastAsia"/>
        </w:rPr>
        <w:t>2. 预报一般国际会议2015 附件4</w:t>
      </w:r>
    </w:p>
    <w:p w:rsidR="00183DE4" w:rsidRDefault="00183DE4" w:rsidP="00023FC3">
      <w:pPr>
        <w:spacing w:line="600" w:lineRule="exact"/>
      </w:pPr>
    </w:p>
    <w:p w:rsidR="00023FC3" w:rsidRDefault="00023FC3" w:rsidP="00023FC3">
      <w:pPr>
        <w:spacing w:line="600" w:lineRule="exact"/>
        <w:ind w:firstLineChars="1821" w:firstLine="5752"/>
      </w:pPr>
    </w:p>
    <w:p w:rsidR="00023FC3" w:rsidRDefault="00023FC3" w:rsidP="00023FC3">
      <w:pPr>
        <w:spacing w:line="600" w:lineRule="exact"/>
        <w:ind w:firstLineChars="1821" w:firstLine="5752"/>
      </w:pPr>
    </w:p>
    <w:p w:rsidR="00183DE4" w:rsidRDefault="00023FC3" w:rsidP="00023FC3">
      <w:pPr>
        <w:spacing w:line="600" w:lineRule="exact"/>
        <w:ind w:firstLineChars="1821" w:firstLine="5752"/>
      </w:pPr>
      <w:r>
        <w:rPr>
          <w:rFonts w:hint="eastAsia"/>
        </w:rPr>
        <w:t>国际合作与交流处</w:t>
      </w:r>
    </w:p>
    <w:p w:rsidR="000137CC" w:rsidRPr="00AD543F" w:rsidRDefault="00023FC3" w:rsidP="00023FC3">
      <w:pPr>
        <w:spacing w:line="600" w:lineRule="exact"/>
        <w:ind w:right="316"/>
        <w:jc w:val="right"/>
        <w:rPr>
          <w:rFonts w:ascii="仿宋_GB2312"/>
        </w:rPr>
      </w:pPr>
      <w:r>
        <w:rPr>
          <w:rFonts w:ascii="仿宋_GB2312" w:hint="eastAsia"/>
        </w:rPr>
        <w:t>2014年9月28日</w:t>
      </w:r>
      <w:r w:rsidR="00AD543F" w:rsidRPr="00AD543F">
        <w:rPr>
          <w:rFonts w:ascii="仿宋_GB2312" w:hint="eastAsia"/>
        </w:rPr>
        <w:t xml:space="preserve">　　　　</w:t>
      </w:r>
    </w:p>
    <w:p w:rsidR="005967E5" w:rsidRDefault="005967E5" w:rsidP="006016FC">
      <w:pPr>
        <w:spacing w:afterLines="50" w:after="289" w:line="620" w:lineRule="exact"/>
        <w:rPr>
          <w:rFonts w:ascii="仿宋_GB2312"/>
          <w:sz w:val="28"/>
          <w:szCs w:val="28"/>
        </w:rPr>
      </w:pPr>
    </w:p>
    <w:p w:rsidR="00023FC3" w:rsidRDefault="00023FC3" w:rsidP="006016FC">
      <w:pPr>
        <w:spacing w:afterLines="50" w:after="289" w:line="620" w:lineRule="exact"/>
        <w:rPr>
          <w:rFonts w:ascii="仿宋_GB2312"/>
          <w:sz w:val="28"/>
          <w:szCs w:val="28"/>
        </w:rPr>
      </w:pPr>
    </w:p>
    <w:p w:rsidR="00023FC3" w:rsidRDefault="00023FC3" w:rsidP="006016FC">
      <w:pPr>
        <w:spacing w:afterLines="50" w:after="289" w:line="620" w:lineRule="exact"/>
        <w:rPr>
          <w:rFonts w:ascii="仿宋_GB2312"/>
          <w:sz w:val="28"/>
          <w:szCs w:val="28"/>
        </w:rPr>
      </w:pPr>
    </w:p>
    <w:p w:rsidR="00023FC3" w:rsidRDefault="00023FC3" w:rsidP="006016FC">
      <w:pPr>
        <w:spacing w:afterLines="50" w:after="289" w:line="620" w:lineRule="exact"/>
        <w:rPr>
          <w:rFonts w:ascii="仿宋_GB2312"/>
          <w:sz w:val="28"/>
          <w:szCs w:val="28"/>
        </w:rPr>
      </w:pPr>
    </w:p>
    <w:p w:rsidR="00023FC3" w:rsidRDefault="00023FC3" w:rsidP="006016FC">
      <w:pPr>
        <w:spacing w:afterLines="50" w:after="289" w:line="620" w:lineRule="exact"/>
        <w:rPr>
          <w:rFonts w:ascii="仿宋_GB2312"/>
          <w:sz w:val="28"/>
          <w:szCs w:val="28"/>
        </w:rPr>
      </w:pPr>
    </w:p>
    <w:p w:rsidR="00023FC3" w:rsidRDefault="00023FC3" w:rsidP="006016FC">
      <w:pPr>
        <w:spacing w:afterLines="50" w:after="289" w:line="620" w:lineRule="exact"/>
        <w:rPr>
          <w:rFonts w:ascii="仿宋_GB2312"/>
          <w:sz w:val="28"/>
          <w:szCs w:val="28"/>
        </w:rPr>
      </w:pPr>
    </w:p>
    <w:p w:rsidR="00023FC3" w:rsidRPr="00023FC3" w:rsidRDefault="00023FC3" w:rsidP="006016FC">
      <w:pPr>
        <w:spacing w:afterLines="50" w:after="289" w:line="620" w:lineRule="exact"/>
        <w:rPr>
          <w:rFonts w:ascii="仿宋_GB2312"/>
          <w:sz w:val="28"/>
          <w:szCs w:val="28"/>
        </w:rPr>
      </w:pPr>
    </w:p>
    <w:p w:rsidR="000137CC" w:rsidRPr="003E2225" w:rsidRDefault="0044174D" w:rsidP="006327A0">
      <w:pPr>
        <w:ind w:firstLineChars="100" w:firstLine="276"/>
        <w:rPr>
          <w:rFonts w:ascii="仿宋_GB2312"/>
          <w:sz w:val="28"/>
          <w:szCs w:val="28"/>
        </w:rPr>
      </w:pPr>
      <w:r>
        <w:rPr>
          <w:rFonts w:ascii="仿宋_GB2312"/>
          <w:noProof/>
          <w:sz w:val="28"/>
          <w:szCs w:val="28"/>
        </w:rPr>
        <w:pict>
          <v:shapetype id="_x0000_t201" coordsize="21600,21600" o:spt="201" path="m,l,21600r21600,l21600,xe">
            <v:stroke joinstyle="miter"/>
            <v:path shadowok="f" o:extrusionok="f" strokeok="f" fillok="f" o:connecttype="rect"/>
            <o:lock v:ext="edit" shapetype="t"/>
          </v:shapetype>
          <v:shape id="_x0000_s1032" type="#_x0000_t201" style="position:absolute;left:0;text-align:left;margin-left:372pt;margin-top:276.75pt;width:120pt;height:120pt;z-index:251659776;mso-position-horizontal-relative:page;mso-position-vertical-relative:page" stroked="f">
            <v:imagedata r:id="rId8" o:title=""/>
            <w10:wrap anchorx="page" anchory="page"/>
          </v:shape>
          <w:control r:id="rId9" w:name="NTKO 安全印章控件" w:shapeid="_x0000_s1032"/>
        </w:pict>
      </w:r>
      <w:r w:rsidR="006327A0">
        <w:rPr>
          <w:rFonts w:ascii="仿宋_GB2312" w:hint="eastAsia"/>
          <w:sz w:val="28"/>
          <w:szCs w:val="28"/>
        </w:rPr>
        <w:t>重庆大学</w:t>
      </w:r>
      <w:r w:rsidR="00B072CA">
        <w:rPr>
          <w:rFonts w:ascii="仿宋_GB2312"/>
          <w:noProof/>
          <w:sz w:val="28"/>
          <w:szCs w:val="28"/>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367665</wp:posOffset>
                </wp:positionV>
                <wp:extent cx="5615940" cy="0"/>
                <wp:effectExtent l="12065" t="5715" r="1079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2pt;margin-top:28.95pt;width:442.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xY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9NZNl3koBy9+hJSXBONdf4z1z0KRomdt0S0na+0UiC8tlksQw7P&#10;zgdapLgmhKpKb4SUUX+p0FDiPM+nMcFpKVhwhjBn210lLTqQsEHxF3sEz32Y1XvFIljHCVtfbE+E&#10;PNtQXKqAB40BnYt1XpEfi3Sxnq/n+SifzNajPK3r0dOmykezTfZpWj/UVVVnPwO1LC86wRhXgd11&#10;XbP879bh8nDOi3Zb2NsYkvfocV5A9vofSUdlg5jntdhpdtraq+KwoTH48prCE7i/g33/5le/AAAA&#10;//8DAFBLAwQUAAYACAAAACEAXCpHtt0AAAAGAQAADwAAAGRycy9kb3ducmV2LnhtbEyPwU7DMBBE&#10;70j8g7VI3KjTqkAIcSoUgcQBhFrKgZsTL0lUex3Fbpr+fbfiAMfZGc28zVeTs2LEIXSeFMxnCQik&#10;2puOGgXbz5ebFESImoy2nlDBEQOsisuLXGfGH2iN4yY2gksoZFpBG2OfSRnqFp0OM98jsffjB6cj&#10;y6GRZtAHLndWLpLkTjrdES+0useyxXq32TsF/t19HLeL8W2+fv0O1a78Kp9Tq9T11fT0CCLiFP/C&#10;cMZndCiYqfJ7MkFYBUvOKbi9fwDBbpou+ZHq9yCLXP7HL04AAAD//wMAUEsBAi0AFAAGAAgAAAAh&#10;ALaDOJL+AAAA4QEAABMAAAAAAAAAAAAAAAAAAAAAAFtDb250ZW50X1R5cGVzXS54bWxQSwECLQAU&#10;AAYACAAAACEAOP0h/9YAAACUAQAACwAAAAAAAAAAAAAAAAAvAQAAX3JlbHMvLnJlbHNQSwECLQAU&#10;AAYACAAAACEAyIe8WB4CAAA7BAAADgAAAAAAAAAAAAAAAAAuAgAAZHJzL2Uyb0RvYy54bWxQSwEC&#10;LQAUAAYACAAAACEAXCpHtt0AAAAGAQAADwAAAAAAAAAAAAAAAAB4BAAAZHJzL2Rvd25yZXYueG1s&#10;UEsFBgAAAAAEAAQA8wAAAIIFAAAAAA==&#10;" strokeweight=".35pt"/>
            </w:pict>
          </mc:Fallback>
        </mc:AlternateContent>
      </w:r>
      <w:r w:rsidR="00B072CA">
        <w:rPr>
          <w:rFonts w:ascii="仿宋_GB2312"/>
          <w:noProof/>
          <w:sz w:val="28"/>
          <w:szCs w:val="28"/>
        </w:rPr>
        <mc:AlternateContent>
          <mc:Choice Requires="wps">
            <w:drawing>
              <wp:anchor distT="0" distB="0" distL="114300" distR="114300" simplePos="0" relativeHeight="251658752" behindDoc="0" locked="0" layoutInCell="1" allowOverlap="1">
                <wp:simplePos x="0" y="0"/>
                <wp:positionH relativeFrom="column">
                  <wp:posOffset>2540</wp:posOffset>
                </wp:positionH>
                <wp:positionV relativeFrom="paragraph">
                  <wp:posOffset>5080</wp:posOffset>
                </wp:positionV>
                <wp:extent cx="5615940" cy="0"/>
                <wp:effectExtent l="12065" t="5080" r="10795"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2pt;margin-top:.4pt;width:442.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lp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M2z2TIH5ejoS0gxJhrr/CeuexSMEjtviWg7X2mlQHhts1iGHJ+d&#10;D7RIMSaEqkpvhZRRf6nQUOI8z2cxwWkpWHCGMGfbfSUtOpKwQfEXewTPfZjVB8UiWMcJ21xtT4S8&#10;2FBcqoAHjQGdq3VZkR/LdLlZbBb5JJ/ON5M8revJ07bKJ/Nt9nFWf6irqs5+BmpZXnSCMa4Cu3Fd&#10;s/zv1uH6cC6LdlvY2xiSt+hxXkB2/I+ko7JBzMta7DU77+yoOGxoDL6+pvAE7u9g37/59S8AAAD/&#10;/wMAUEsDBBQABgAIAAAAIQAP5QVg2AAAAAIBAAAPAAAAZHJzL2Rvd25yZXYueG1sTI7NasMwEITv&#10;hbyD2EJvjZwQinEth2JS6KGl5KeH3mRra5tIK2MpjvP23ZyS2wwzzHz5enJWjDiEzpOCxTwBgVR7&#10;01Gj4LB/f05BhKjJaOsJFVwwwLqYPeQ6M/5MWxx3sRE8QiHTCtoY+0zKULfodJj7HomzPz84HdkO&#10;jTSDPvO4s3KZJC/S6Y74odU9li3Wx93JKfBf7vtyWI6fi+3Hb6iO5U+5Sa1ST4/T2yuIiFO8leGK&#10;z+hQMFPlT2SCsApW3FPA9Jyl6YpFdbWyyOU9evEPAAD//wMAUEsBAi0AFAAGAAgAAAAhALaDOJL+&#10;AAAA4QEAABMAAAAAAAAAAAAAAAAAAAAAAFtDb250ZW50X1R5cGVzXS54bWxQSwECLQAUAAYACAAA&#10;ACEAOP0h/9YAAACUAQAACwAAAAAAAAAAAAAAAAAvAQAAX3JlbHMvLnJlbHNQSwECLQAUAAYACAAA&#10;ACEAIX85aR0CAAA7BAAADgAAAAAAAAAAAAAAAAAuAgAAZHJzL2Uyb0RvYy54bWxQSwECLQAUAAYA&#10;CAAAACEAD+UFYNgAAAACAQAADwAAAAAAAAAAAAAAAAB3BAAAZHJzL2Rvd25yZXYueG1sUEsFBgAA&#10;AAAEAAQA8wAAAHwFAAAAAA==&#10;" strokeweight=".35pt"/>
            </w:pict>
          </mc:Fallback>
        </mc:AlternateContent>
      </w:r>
      <w:r w:rsidR="00023FC3">
        <w:rPr>
          <w:rFonts w:ascii="仿宋_GB2312" w:hint="eastAsia"/>
          <w:sz w:val="28"/>
          <w:szCs w:val="28"/>
        </w:rPr>
        <w:t>国际合作与交流处</w:t>
      </w:r>
      <w:r w:rsidR="003E2225" w:rsidRPr="003E2225">
        <w:rPr>
          <w:rFonts w:ascii="仿宋_GB2312" w:hint="eastAsia"/>
          <w:sz w:val="28"/>
          <w:szCs w:val="28"/>
        </w:rPr>
        <w:t xml:space="preserve"> </w:t>
      </w:r>
      <w:r w:rsidR="002D69CD">
        <w:rPr>
          <w:rFonts w:ascii="仿宋_GB2312" w:hint="eastAsia"/>
          <w:sz w:val="28"/>
          <w:szCs w:val="28"/>
        </w:rPr>
        <w:t xml:space="preserve">　　</w:t>
      </w:r>
      <w:r w:rsidR="000804AE">
        <w:rPr>
          <w:rFonts w:ascii="仿宋_GB2312" w:hint="eastAsia"/>
          <w:sz w:val="28"/>
          <w:szCs w:val="28"/>
        </w:rPr>
        <w:t xml:space="preserve"> </w:t>
      </w:r>
      <w:r w:rsidR="003E2225" w:rsidRPr="003E2225">
        <w:rPr>
          <w:rFonts w:ascii="仿宋_GB2312" w:hint="eastAsia"/>
          <w:sz w:val="28"/>
          <w:szCs w:val="28"/>
        </w:rPr>
        <w:t xml:space="preserve">      </w:t>
      </w:r>
      <w:r w:rsidR="002110B6">
        <w:rPr>
          <w:rFonts w:ascii="仿宋_GB2312" w:hint="eastAsia"/>
          <w:sz w:val="28"/>
          <w:szCs w:val="28"/>
        </w:rPr>
        <w:t xml:space="preserve">   </w:t>
      </w:r>
      <w:r w:rsidR="00023FC3">
        <w:rPr>
          <w:rFonts w:ascii="仿宋_GB2312" w:hint="eastAsia"/>
          <w:sz w:val="28"/>
          <w:szCs w:val="28"/>
        </w:rPr>
        <w:t>2014年9月28日</w:t>
      </w:r>
      <w:r w:rsidR="003E2225" w:rsidRPr="003E2225">
        <w:rPr>
          <w:rFonts w:ascii="仿宋_GB2312" w:hint="eastAsia"/>
          <w:sz w:val="28"/>
          <w:szCs w:val="28"/>
        </w:rPr>
        <w:t>印发</w:t>
      </w:r>
    </w:p>
    <w:sectPr w:rsidR="000137CC" w:rsidRPr="003E2225" w:rsidSect="005456DD">
      <w:footerReference w:type="even" r:id="rId10"/>
      <w:footerReference w:type="default" r:id="rId11"/>
      <w:pgSz w:w="11906" w:h="16838" w:code="9"/>
      <w:pgMar w:top="2098" w:right="1531" w:bottom="1985" w:left="1531" w:header="851" w:footer="1417"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74D" w:rsidRDefault="0044174D" w:rsidP="007626EC">
      <w:r>
        <w:separator/>
      </w:r>
    </w:p>
  </w:endnote>
  <w:endnote w:type="continuationSeparator" w:id="0">
    <w:p w:rsidR="0044174D" w:rsidRDefault="0044174D" w:rsidP="0076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2A" w:rsidRDefault="00E7732A" w:rsidP="00183DE4">
    <w:pPr>
      <w:pStyle w:val="a4"/>
      <w:ind w:firstLineChars="100" w:firstLine="280"/>
    </w:pPr>
    <w:r w:rsidRPr="00183DE4">
      <w:rPr>
        <w:rFonts w:ascii="仿宋_GB2312" w:hint="eastAsia"/>
        <w:sz w:val="28"/>
        <w:szCs w:val="28"/>
      </w:rPr>
      <w:fldChar w:fldCharType="begin"/>
    </w:r>
    <w:r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E94A3B" w:rsidRPr="00E94A3B">
      <w:rPr>
        <w:rFonts w:ascii="仿宋_GB2312"/>
        <w:noProof/>
        <w:sz w:val="28"/>
        <w:szCs w:val="28"/>
        <w:lang w:val="zh-CN"/>
      </w:rPr>
      <w:t>-</w:t>
    </w:r>
    <w:r w:rsidR="00E94A3B">
      <w:rPr>
        <w:rFonts w:ascii="仿宋_GB2312"/>
        <w:noProof/>
        <w:sz w:val="28"/>
        <w:szCs w:val="28"/>
      </w:rPr>
      <w:t xml:space="preserve"> 2 -</w:t>
    </w:r>
    <w:r w:rsidRPr="00183DE4">
      <w:rPr>
        <w:rFonts w:ascii="仿宋_GB2312" w:hint="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2A" w:rsidRDefault="00E7732A" w:rsidP="00183DE4">
    <w:pPr>
      <w:pStyle w:val="a4"/>
      <w:wordWrap w:val="0"/>
      <w:jc w:val="right"/>
    </w:pPr>
    <w:r w:rsidRPr="00183DE4">
      <w:rPr>
        <w:rFonts w:ascii="仿宋_GB2312" w:hint="eastAsia"/>
        <w:sz w:val="28"/>
        <w:szCs w:val="28"/>
      </w:rPr>
      <w:fldChar w:fldCharType="begin"/>
    </w:r>
    <w:r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E94A3B" w:rsidRPr="00E94A3B">
      <w:rPr>
        <w:rFonts w:ascii="仿宋_GB2312"/>
        <w:noProof/>
        <w:sz w:val="28"/>
        <w:szCs w:val="28"/>
        <w:lang w:val="zh-CN"/>
      </w:rPr>
      <w:t>-</w:t>
    </w:r>
    <w:r w:rsidR="00E94A3B">
      <w:rPr>
        <w:rFonts w:ascii="仿宋_GB2312"/>
        <w:noProof/>
        <w:sz w:val="28"/>
        <w:szCs w:val="28"/>
      </w:rPr>
      <w:t xml:space="preserve"> 1 -</w:t>
    </w:r>
    <w:r w:rsidRPr="00183DE4">
      <w:rPr>
        <w:rFonts w:ascii="仿宋_GB2312" w:hint="eastAsia"/>
        <w:sz w:val="28"/>
        <w:szCs w:val="28"/>
      </w:rPr>
      <w:fldChar w:fldCharType="end"/>
    </w:r>
    <w:r>
      <w:rPr>
        <w:rFonts w:ascii="仿宋_GB2312"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74D" w:rsidRDefault="0044174D" w:rsidP="007626EC">
      <w:r>
        <w:separator/>
      </w:r>
    </w:p>
  </w:footnote>
  <w:footnote w:type="continuationSeparator" w:id="0">
    <w:p w:rsidR="0044174D" w:rsidRDefault="0044174D" w:rsidP="0076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EC"/>
    <w:rsid w:val="000134A1"/>
    <w:rsid w:val="000137CC"/>
    <w:rsid w:val="00023FC3"/>
    <w:rsid w:val="00044325"/>
    <w:rsid w:val="000713AE"/>
    <w:rsid w:val="000804AE"/>
    <w:rsid w:val="0008673D"/>
    <w:rsid w:val="00093891"/>
    <w:rsid w:val="000A145F"/>
    <w:rsid w:val="000D6B5D"/>
    <w:rsid w:val="000D6E5E"/>
    <w:rsid w:val="000E7284"/>
    <w:rsid w:val="000F012A"/>
    <w:rsid w:val="000F1EC4"/>
    <w:rsid w:val="001073AA"/>
    <w:rsid w:val="00112F00"/>
    <w:rsid w:val="00121A6B"/>
    <w:rsid w:val="001418BF"/>
    <w:rsid w:val="00144217"/>
    <w:rsid w:val="001678BF"/>
    <w:rsid w:val="00172A54"/>
    <w:rsid w:val="00177BEB"/>
    <w:rsid w:val="00177E8E"/>
    <w:rsid w:val="00183DE4"/>
    <w:rsid w:val="001A2EEF"/>
    <w:rsid w:val="001B51AB"/>
    <w:rsid w:val="002110B6"/>
    <w:rsid w:val="00222321"/>
    <w:rsid w:val="0024114A"/>
    <w:rsid w:val="002625DD"/>
    <w:rsid w:val="002B4232"/>
    <w:rsid w:val="002D2E44"/>
    <w:rsid w:val="002D69CD"/>
    <w:rsid w:val="002E0E35"/>
    <w:rsid w:val="0034143A"/>
    <w:rsid w:val="00355D84"/>
    <w:rsid w:val="00381BB6"/>
    <w:rsid w:val="003A4E00"/>
    <w:rsid w:val="003B3B3A"/>
    <w:rsid w:val="003C4E4D"/>
    <w:rsid w:val="003D557B"/>
    <w:rsid w:val="003D79F8"/>
    <w:rsid w:val="003E2225"/>
    <w:rsid w:val="0042383C"/>
    <w:rsid w:val="004261CE"/>
    <w:rsid w:val="00435B86"/>
    <w:rsid w:val="0044174D"/>
    <w:rsid w:val="004447B0"/>
    <w:rsid w:val="0044511B"/>
    <w:rsid w:val="004570E5"/>
    <w:rsid w:val="00474DE2"/>
    <w:rsid w:val="00482F79"/>
    <w:rsid w:val="004A5F64"/>
    <w:rsid w:val="00521732"/>
    <w:rsid w:val="005456DD"/>
    <w:rsid w:val="005537A1"/>
    <w:rsid w:val="0057733D"/>
    <w:rsid w:val="005822F3"/>
    <w:rsid w:val="005967E5"/>
    <w:rsid w:val="005A2D5E"/>
    <w:rsid w:val="005B0F5F"/>
    <w:rsid w:val="005C0901"/>
    <w:rsid w:val="005C6BE1"/>
    <w:rsid w:val="005D324D"/>
    <w:rsid w:val="005E0770"/>
    <w:rsid w:val="005E2BE2"/>
    <w:rsid w:val="006016FC"/>
    <w:rsid w:val="006049EF"/>
    <w:rsid w:val="006327A0"/>
    <w:rsid w:val="00646BD6"/>
    <w:rsid w:val="006543E4"/>
    <w:rsid w:val="00694409"/>
    <w:rsid w:val="00694AA8"/>
    <w:rsid w:val="006D2047"/>
    <w:rsid w:val="006E17D4"/>
    <w:rsid w:val="00713853"/>
    <w:rsid w:val="007626EC"/>
    <w:rsid w:val="00765878"/>
    <w:rsid w:val="007B333A"/>
    <w:rsid w:val="007B4B2C"/>
    <w:rsid w:val="007C0D13"/>
    <w:rsid w:val="007D18C5"/>
    <w:rsid w:val="00802EEB"/>
    <w:rsid w:val="00833576"/>
    <w:rsid w:val="00840D9B"/>
    <w:rsid w:val="0086523E"/>
    <w:rsid w:val="008A4231"/>
    <w:rsid w:val="008E2777"/>
    <w:rsid w:val="008E6D94"/>
    <w:rsid w:val="008F63B7"/>
    <w:rsid w:val="009266AF"/>
    <w:rsid w:val="009859BE"/>
    <w:rsid w:val="009922F2"/>
    <w:rsid w:val="009C0EC5"/>
    <w:rsid w:val="009D0520"/>
    <w:rsid w:val="009D330D"/>
    <w:rsid w:val="00A01E92"/>
    <w:rsid w:val="00A26650"/>
    <w:rsid w:val="00A27ADE"/>
    <w:rsid w:val="00A51CE0"/>
    <w:rsid w:val="00A93F43"/>
    <w:rsid w:val="00A96099"/>
    <w:rsid w:val="00A96289"/>
    <w:rsid w:val="00AD543F"/>
    <w:rsid w:val="00B072CA"/>
    <w:rsid w:val="00B50A7C"/>
    <w:rsid w:val="00B61B37"/>
    <w:rsid w:val="00B81B4D"/>
    <w:rsid w:val="00B90EB0"/>
    <w:rsid w:val="00B91579"/>
    <w:rsid w:val="00BA765F"/>
    <w:rsid w:val="00BC1773"/>
    <w:rsid w:val="00BD0CBD"/>
    <w:rsid w:val="00BD69D6"/>
    <w:rsid w:val="00BE2511"/>
    <w:rsid w:val="00BF669D"/>
    <w:rsid w:val="00BF79A0"/>
    <w:rsid w:val="00C0351D"/>
    <w:rsid w:val="00C1637A"/>
    <w:rsid w:val="00C4303D"/>
    <w:rsid w:val="00CC1C5C"/>
    <w:rsid w:val="00CC624D"/>
    <w:rsid w:val="00CE25E0"/>
    <w:rsid w:val="00CE5613"/>
    <w:rsid w:val="00D353AD"/>
    <w:rsid w:val="00D564E8"/>
    <w:rsid w:val="00DD23EA"/>
    <w:rsid w:val="00DF1131"/>
    <w:rsid w:val="00E15A78"/>
    <w:rsid w:val="00E35907"/>
    <w:rsid w:val="00E6151A"/>
    <w:rsid w:val="00E668E4"/>
    <w:rsid w:val="00E66ADA"/>
    <w:rsid w:val="00E706E6"/>
    <w:rsid w:val="00E7732A"/>
    <w:rsid w:val="00E94A3B"/>
    <w:rsid w:val="00EB24D9"/>
    <w:rsid w:val="00EE146C"/>
    <w:rsid w:val="00EE2088"/>
    <w:rsid w:val="00EF66F7"/>
    <w:rsid w:val="00F0282C"/>
    <w:rsid w:val="00F24C2F"/>
    <w:rsid w:val="00F641AE"/>
    <w:rsid w:val="00F80466"/>
    <w:rsid w:val="00FC0990"/>
    <w:rsid w:val="00FE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2A"/>
    <w:pPr>
      <w:widowControl w:val="0"/>
      <w:jc w:val="both"/>
    </w:pPr>
    <w:rPr>
      <w:rFonts w:ascii="Times New Roman" w:eastAsia="仿宋_GB2312" w:hAnsi="Times New Roman"/>
      <w:kern w:val="3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6E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626EC"/>
    <w:rPr>
      <w:rFonts w:ascii="Times New Roman" w:eastAsia="仿宋_GB2312" w:hAnsi="Times New Roman"/>
      <w:sz w:val="18"/>
      <w:szCs w:val="18"/>
    </w:rPr>
  </w:style>
  <w:style w:type="paragraph" w:styleId="a4">
    <w:name w:val="footer"/>
    <w:basedOn w:val="a"/>
    <w:link w:val="Char0"/>
    <w:uiPriority w:val="99"/>
    <w:unhideWhenUsed/>
    <w:rsid w:val="007626EC"/>
    <w:pPr>
      <w:tabs>
        <w:tab w:val="center" w:pos="4153"/>
        <w:tab w:val="right" w:pos="8306"/>
      </w:tabs>
      <w:snapToGrid w:val="0"/>
      <w:jc w:val="left"/>
    </w:pPr>
    <w:rPr>
      <w:sz w:val="18"/>
      <w:szCs w:val="18"/>
    </w:rPr>
  </w:style>
  <w:style w:type="character" w:customStyle="1" w:styleId="Char0">
    <w:name w:val="页脚 Char"/>
    <w:link w:val="a4"/>
    <w:uiPriority w:val="99"/>
    <w:rsid w:val="007626EC"/>
    <w:rPr>
      <w:rFonts w:ascii="Times New Roman" w:eastAsia="仿宋_GB2312"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2A"/>
    <w:pPr>
      <w:widowControl w:val="0"/>
      <w:jc w:val="both"/>
    </w:pPr>
    <w:rPr>
      <w:rFonts w:ascii="Times New Roman" w:eastAsia="仿宋_GB2312" w:hAnsi="Times New Roman"/>
      <w:kern w:val="3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6E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626EC"/>
    <w:rPr>
      <w:rFonts w:ascii="Times New Roman" w:eastAsia="仿宋_GB2312" w:hAnsi="Times New Roman"/>
      <w:sz w:val="18"/>
      <w:szCs w:val="18"/>
    </w:rPr>
  </w:style>
  <w:style w:type="paragraph" w:styleId="a4">
    <w:name w:val="footer"/>
    <w:basedOn w:val="a"/>
    <w:link w:val="Char0"/>
    <w:uiPriority w:val="99"/>
    <w:unhideWhenUsed/>
    <w:rsid w:val="007626EC"/>
    <w:pPr>
      <w:tabs>
        <w:tab w:val="center" w:pos="4153"/>
        <w:tab w:val="right" w:pos="8306"/>
      </w:tabs>
      <w:snapToGrid w:val="0"/>
      <w:jc w:val="left"/>
    </w:pPr>
    <w:rPr>
      <w:sz w:val="18"/>
      <w:szCs w:val="18"/>
    </w:rPr>
  </w:style>
  <w:style w:type="character" w:customStyle="1" w:styleId="Char0">
    <w:name w:val="页脚 Char"/>
    <w:link w:val="a4"/>
    <w:uiPriority w:val="99"/>
    <w:rsid w:val="007626EC"/>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CCD6-57A7-4AB3-9A68-833256DA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Microsoft</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重庆大学文件</dc:title>
  <dc:subject/>
  <dc:creator>刘佳</dc:creator>
  <cp:keywords/>
  <dc:description/>
  <cp:lastModifiedBy>李倩</cp:lastModifiedBy>
  <cp:revision>1</cp:revision>
  <cp:lastPrinted>2012-10-18T00:16:00Z</cp:lastPrinted>
  <dcterms:created xsi:type="dcterms:W3CDTF">2014-09-28T08:00:00Z</dcterms:created>
  <dcterms:modified xsi:type="dcterms:W3CDTF">2014-09-28T08:00:00Z</dcterms:modified>
</cp:coreProperties>
</file>